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B" w:rsidRPr="00C16749" w:rsidRDefault="000B21AB" w:rsidP="000B21AB">
      <w:pPr>
        <w:jc w:val="center"/>
        <w:rPr>
          <w:rFonts w:ascii="標楷體" w:eastAsia="標楷體" w:hAnsi="標楷體"/>
          <w:b/>
          <w:sz w:val="28"/>
          <w:szCs w:val="28"/>
        </w:rPr>
      </w:pPr>
      <w:bookmarkStart w:id="0" w:name="_GoBack"/>
      <w:bookmarkEnd w:id="0"/>
      <w:r w:rsidRPr="00C16749">
        <w:rPr>
          <w:rFonts w:ascii="標楷體" w:eastAsia="標楷體" w:hAnsi="標楷體" w:hint="eastAsia"/>
          <w:b/>
          <w:sz w:val="28"/>
          <w:szCs w:val="28"/>
        </w:rPr>
        <w:t>委外、租賃或購買套裝應用資訊系統注意事項</w:t>
      </w:r>
    </w:p>
    <w:p w:rsidR="000B21AB" w:rsidRPr="00433DCA" w:rsidRDefault="000B21AB" w:rsidP="000B21AB">
      <w:pPr>
        <w:rPr>
          <w:rFonts w:ascii="標楷體" w:eastAsia="標楷體" w:hAnsi="標楷體"/>
        </w:rPr>
      </w:pPr>
    </w:p>
    <w:p w:rsidR="000B21AB" w:rsidRPr="00433DCA" w:rsidRDefault="000B21AB" w:rsidP="000B21AB">
      <w:pPr>
        <w:pStyle w:val="a3"/>
        <w:numPr>
          <w:ilvl w:val="0"/>
          <w:numId w:val="2"/>
        </w:numPr>
        <w:ind w:leftChars="0"/>
        <w:rPr>
          <w:rFonts w:ascii="標楷體" w:eastAsia="標楷體" w:hAnsi="標楷體"/>
        </w:rPr>
      </w:pPr>
      <w:r w:rsidRPr="00433DCA">
        <w:rPr>
          <w:rFonts w:ascii="標楷體" w:eastAsia="標楷體" w:hAnsi="標楷體" w:hint="eastAsia"/>
        </w:rPr>
        <w:t>國立雲林科技大學（以下簡稱本校）為有效規範本校業務單位委外、租賃或購買套裝含有行政、教學、研究、服務及輔導等含資料庫之應用資訊系統，能有效被整合、應用、界接及資訊安全，特訂定本注意事項。</w:t>
      </w:r>
    </w:p>
    <w:p w:rsidR="000B21AB" w:rsidRPr="00433DCA" w:rsidRDefault="000B21AB" w:rsidP="000B21AB">
      <w:pPr>
        <w:pStyle w:val="a3"/>
        <w:numPr>
          <w:ilvl w:val="0"/>
          <w:numId w:val="2"/>
        </w:numPr>
        <w:ind w:leftChars="0"/>
        <w:rPr>
          <w:rFonts w:ascii="標楷體" w:eastAsia="標楷體" w:hAnsi="標楷體"/>
        </w:rPr>
      </w:pPr>
      <w:r w:rsidRPr="00433DCA">
        <w:rPr>
          <w:rFonts w:ascii="標楷體" w:eastAsia="標楷體" w:hAnsi="標楷體" w:hint="eastAsia"/>
        </w:rPr>
        <w:t>業務單位應確保系統運行時，需有專人負責系統之正常維運及資訊系統之安全。</w:t>
      </w:r>
    </w:p>
    <w:p w:rsidR="000B21AB" w:rsidRPr="00433DCA" w:rsidRDefault="000B21AB" w:rsidP="000B21AB">
      <w:pPr>
        <w:pStyle w:val="a3"/>
        <w:numPr>
          <w:ilvl w:val="0"/>
          <w:numId w:val="2"/>
        </w:numPr>
        <w:ind w:leftChars="0"/>
        <w:rPr>
          <w:rFonts w:ascii="標楷體" w:eastAsia="標楷體" w:hAnsi="標楷體"/>
        </w:rPr>
      </w:pPr>
      <w:r w:rsidRPr="00433DCA">
        <w:rPr>
          <w:rFonts w:ascii="標楷體" w:eastAsia="標楷體" w:hAnsi="標楷體" w:hint="eastAsia"/>
        </w:rPr>
        <w:t>廠商須恪遵保密，並與本校簽訂保密協定</w:t>
      </w:r>
      <w:r w:rsidRPr="00433DCA">
        <w:rPr>
          <w:rFonts w:ascii="標楷體" w:eastAsia="標楷體" w:hAnsi="標楷體"/>
        </w:rPr>
        <w:t>(NDA ,Non-Disclosure Agreement)</w:t>
      </w:r>
      <w:r w:rsidRPr="00433DCA">
        <w:rPr>
          <w:rFonts w:ascii="標楷體" w:eastAsia="標楷體" w:hAnsi="標楷體" w:hint="eastAsia"/>
        </w:rPr>
        <w:t>或採購（維護）合約之資訊安全要求，確保資訊安全及個人資料之保護。</w:t>
      </w:r>
    </w:p>
    <w:p w:rsidR="000B21AB" w:rsidRPr="00433DCA" w:rsidRDefault="000B21AB" w:rsidP="000B21AB">
      <w:pPr>
        <w:pStyle w:val="a3"/>
        <w:numPr>
          <w:ilvl w:val="0"/>
          <w:numId w:val="2"/>
        </w:numPr>
        <w:ind w:leftChars="0"/>
        <w:rPr>
          <w:rFonts w:ascii="標楷體" w:eastAsia="標楷體" w:hAnsi="標楷體"/>
        </w:rPr>
      </w:pPr>
      <w:r w:rsidRPr="00433DCA">
        <w:rPr>
          <w:rFonts w:ascii="標楷體" w:eastAsia="標楷體" w:hAnsi="標楷體" w:hint="eastAsia"/>
        </w:rPr>
        <w:t>業務單位委外、租賃或購買套裝應用資訊系統，交付文件應含有與系統架構、操作、管理、維護等相關之文件及操作手冊，如系統資料庫綱要</w:t>
      </w:r>
      <w:r w:rsidRPr="00433DCA">
        <w:rPr>
          <w:rFonts w:ascii="標楷體" w:eastAsia="標楷體" w:hAnsi="標楷體"/>
        </w:rPr>
        <w:t xml:space="preserve">(Database schema) </w:t>
      </w:r>
      <w:r w:rsidRPr="00433DCA">
        <w:rPr>
          <w:rFonts w:ascii="標楷體" w:eastAsia="標楷體" w:hAnsi="標楷體" w:hint="eastAsia"/>
        </w:rPr>
        <w:t>與欄位說明、系統程式清單、系統操作手冊。</w:t>
      </w:r>
    </w:p>
    <w:p w:rsidR="000B21AB" w:rsidRPr="00433DCA" w:rsidRDefault="000B21AB" w:rsidP="000B21AB">
      <w:pPr>
        <w:pStyle w:val="a3"/>
        <w:numPr>
          <w:ilvl w:val="0"/>
          <w:numId w:val="2"/>
        </w:numPr>
        <w:ind w:leftChars="0"/>
        <w:rPr>
          <w:rFonts w:ascii="標楷體" w:eastAsia="標楷體" w:hAnsi="標楷體"/>
        </w:rPr>
      </w:pPr>
      <w:r w:rsidRPr="00433DCA">
        <w:rPr>
          <w:rFonts w:ascii="標楷體" w:eastAsia="標楷體" w:hAnsi="標楷體" w:hint="eastAsia"/>
        </w:rPr>
        <w:t>業務單位，應視其廠商功能狀況，需配合全校應用資訊系統之整合、應用及界接，要求委外或租賃廠商配合，請擇</w:t>
      </w:r>
      <w:proofErr w:type="gramStart"/>
      <w:r w:rsidRPr="00433DCA">
        <w:rPr>
          <w:rFonts w:ascii="標楷體" w:eastAsia="標楷體" w:hAnsi="標楷體" w:hint="eastAsia"/>
        </w:rPr>
        <w:t>一</w:t>
      </w:r>
      <w:proofErr w:type="gramEnd"/>
      <w:r w:rsidRPr="00433DCA">
        <w:rPr>
          <w:rFonts w:ascii="標楷體" w:eastAsia="標楷體" w:hAnsi="標楷體" w:hint="eastAsia"/>
        </w:rPr>
        <w:t>提供下列文件及服務，如係委外或租賃之原規範內已有之功能或系統資料庫架構或使用資料庫架構要求協助另開需要之檢視表（</w:t>
      </w:r>
      <w:r w:rsidRPr="00433DCA">
        <w:rPr>
          <w:rFonts w:ascii="標楷體" w:eastAsia="標楷體" w:hAnsi="標楷體"/>
        </w:rPr>
        <w:t>View</w:t>
      </w:r>
      <w:r w:rsidRPr="00433DCA">
        <w:rPr>
          <w:rFonts w:ascii="標楷體" w:eastAsia="標楷體" w:hAnsi="標楷體" w:hint="eastAsia"/>
        </w:rPr>
        <w:t>），廠商不能再另行要求計費：</w:t>
      </w:r>
    </w:p>
    <w:p w:rsidR="000B21AB" w:rsidRPr="00433DCA" w:rsidRDefault="000B21AB" w:rsidP="000B21AB">
      <w:pPr>
        <w:pStyle w:val="a3"/>
        <w:numPr>
          <w:ilvl w:val="0"/>
          <w:numId w:val="1"/>
        </w:numPr>
        <w:ind w:left="960"/>
        <w:rPr>
          <w:rFonts w:ascii="標楷體" w:eastAsia="標楷體" w:hAnsi="標楷體"/>
        </w:rPr>
      </w:pPr>
      <w:r w:rsidRPr="00433DCA">
        <w:rPr>
          <w:rFonts w:ascii="標楷體" w:eastAsia="標楷體" w:hAnsi="標楷體" w:hint="eastAsia"/>
        </w:rPr>
        <w:t>提供資料庫綱要</w:t>
      </w:r>
      <w:r w:rsidRPr="00433DCA">
        <w:rPr>
          <w:rFonts w:ascii="標楷體" w:eastAsia="標楷體" w:hAnsi="標楷體"/>
        </w:rPr>
        <w:t xml:space="preserve">(Database schema) </w:t>
      </w:r>
      <w:r w:rsidRPr="00433DCA">
        <w:rPr>
          <w:rFonts w:ascii="標楷體" w:eastAsia="標楷體" w:hAnsi="標楷體" w:hint="eastAsia"/>
        </w:rPr>
        <w:t>與欄位說明及讀取資料庫權限之帳號。</w:t>
      </w:r>
    </w:p>
    <w:p w:rsidR="000B21AB" w:rsidRPr="00433DCA" w:rsidRDefault="000B21AB" w:rsidP="000B21AB">
      <w:pPr>
        <w:pStyle w:val="a3"/>
        <w:numPr>
          <w:ilvl w:val="0"/>
          <w:numId w:val="1"/>
        </w:numPr>
        <w:ind w:left="960"/>
        <w:rPr>
          <w:rFonts w:ascii="標楷體" w:eastAsia="標楷體" w:hAnsi="標楷體"/>
        </w:rPr>
      </w:pPr>
      <w:r w:rsidRPr="00433DCA">
        <w:rPr>
          <w:rFonts w:ascii="標楷體" w:eastAsia="標楷體" w:hAnsi="標楷體"/>
        </w:rPr>
        <w:t>Web Service</w:t>
      </w:r>
      <w:r w:rsidRPr="00433DCA">
        <w:rPr>
          <w:rFonts w:ascii="標楷體" w:eastAsia="標楷體" w:hAnsi="標楷體" w:hint="eastAsia"/>
        </w:rPr>
        <w:t>功能及權限。</w:t>
      </w:r>
    </w:p>
    <w:p w:rsidR="000B21AB" w:rsidRPr="00433DCA" w:rsidRDefault="000B21AB" w:rsidP="000B21AB">
      <w:pPr>
        <w:pStyle w:val="a3"/>
        <w:numPr>
          <w:ilvl w:val="0"/>
          <w:numId w:val="1"/>
        </w:numPr>
        <w:ind w:leftChars="0" w:left="960"/>
        <w:rPr>
          <w:rFonts w:ascii="標楷體" w:eastAsia="標楷體" w:hAnsi="標楷體"/>
        </w:rPr>
      </w:pPr>
      <w:r w:rsidRPr="00433DCA">
        <w:rPr>
          <w:rFonts w:ascii="標楷體" w:eastAsia="標楷體" w:hAnsi="標楷體" w:hint="eastAsia"/>
        </w:rPr>
        <w:t>系統功能</w:t>
      </w:r>
      <w:r w:rsidRPr="00433DCA">
        <w:rPr>
          <w:rFonts w:ascii="標楷體" w:eastAsia="標楷體" w:hAnsi="標楷體"/>
        </w:rPr>
        <w:t xml:space="preserve"> API </w:t>
      </w:r>
      <w:r w:rsidRPr="00433DCA">
        <w:rPr>
          <w:rFonts w:ascii="標楷體" w:eastAsia="標楷體" w:hAnsi="標楷體" w:hint="eastAsia"/>
        </w:rPr>
        <w:t>及客製化使用者介面製作方式、說明文件。</w:t>
      </w:r>
    </w:p>
    <w:p w:rsidR="000B21AB" w:rsidRPr="00433DCA" w:rsidRDefault="000B21AB" w:rsidP="000B21AB">
      <w:pPr>
        <w:pStyle w:val="a3"/>
        <w:numPr>
          <w:ilvl w:val="0"/>
          <w:numId w:val="2"/>
        </w:numPr>
        <w:ind w:leftChars="0"/>
        <w:rPr>
          <w:rFonts w:ascii="標楷體" w:eastAsia="標楷體" w:hAnsi="標楷體"/>
        </w:rPr>
      </w:pPr>
      <w:r w:rsidRPr="00433DCA">
        <w:rPr>
          <w:rFonts w:ascii="標楷體" w:eastAsia="標楷體" w:hAnsi="標楷體" w:hint="eastAsia"/>
        </w:rPr>
        <w:t>使用</w:t>
      </w:r>
      <w:r w:rsidRPr="00433DCA">
        <w:rPr>
          <w:rFonts w:ascii="標楷體" w:eastAsia="標楷體" w:hAnsi="標楷體"/>
        </w:rPr>
        <w:t>AD</w:t>
      </w:r>
      <w:r w:rsidRPr="00433DCA">
        <w:rPr>
          <w:rFonts w:ascii="標楷體" w:eastAsia="標楷體" w:hAnsi="標楷體" w:hint="eastAsia"/>
        </w:rPr>
        <w:t>驗證，請依「</w:t>
      </w:r>
      <w:r w:rsidRPr="00433DCA">
        <w:rPr>
          <w:rFonts w:ascii="標楷體" w:eastAsia="標楷體" w:hAnsi="標楷體"/>
        </w:rPr>
        <w:t>AD</w:t>
      </w:r>
      <w:r w:rsidRPr="00433DCA">
        <w:rPr>
          <w:rFonts w:ascii="標楷體" w:eastAsia="標楷體" w:hAnsi="標楷體" w:hint="eastAsia"/>
        </w:rPr>
        <w:t>驗證服務」申請辦理，填寫「校務行政系統帳號及權限申請暨變更申請表」、「資訊服務申請表」。人員基本資料定時同步需求，請填「系統開發暨變更需求表」。</w:t>
      </w:r>
    </w:p>
    <w:p w:rsidR="000B21AB" w:rsidRPr="00433DCA" w:rsidRDefault="000B21AB" w:rsidP="000B21AB">
      <w:pPr>
        <w:pStyle w:val="a3"/>
        <w:numPr>
          <w:ilvl w:val="0"/>
          <w:numId w:val="2"/>
        </w:numPr>
        <w:ind w:leftChars="0"/>
        <w:rPr>
          <w:rFonts w:ascii="標楷體" w:eastAsia="標楷體" w:hAnsi="標楷體"/>
        </w:rPr>
      </w:pPr>
      <w:r w:rsidRPr="00433DCA">
        <w:rPr>
          <w:rFonts w:ascii="標楷體" w:eastAsia="標楷體" w:hAnsi="標楷體" w:hint="eastAsia"/>
        </w:rPr>
        <w:t>委外或租賃之應用資訊系統資料、軟體或作業系統最高權限帳號、資料庫最高權限帳號，應由業務單位人員保管，不得直接授與委外廠商使用。</w:t>
      </w:r>
    </w:p>
    <w:p w:rsidR="000B21AB" w:rsidRPr="00433DCA" w:rsidRDefault="000B21AB" w:rsidP="000B21AB">
      <w:pPr>
        <w:pStyle w:val="a3"/>
        <w:numPr>
          <w:ilvl w:val="0"/>
          <w:numId w:val="2"/>
        </w:numPr>
        <w:ind w:leftChars="0"/>
        <w:rPr>
          <w:rFonts w:ascii="標楷體" w:eastAsia="標楷體" w:hAnsi="標楷體"/>
        </w:rPr>
      </w:pPr>
      <w:r w:rsidRPr="00433DCA">
        <w:rPr>
          <w:rFonts w:ascii="標楷體" w:eastAsia="標楷體" w:hAnsi="標楷體" w:hint="eastAsia"/>
        </w:rPr>
        <w:t>委外廠商之人員如因作業需求，需對系統進行存取，業務單位應制定存取控制帳號申請之相關管理規範提出申請，並需要控管登入期間。委外廠商人員對於系統帳號應善盡保管之責，系統帳號不得任意交由非作業相關人員使用。業務單位對系統管理者應盡監督之責，委外廠商人員不得從事非工作範圍內之操作。業務單位系統管理者並應於委外廠商人員完成工作後檢視系統紀錄。</w:t>
      </w:r>
    </w:p>
    <w:p w:rsidR="000B21AB" w:rsidRPr="00433DCA" w:rsidRDefault="000B21AB" w:rsidP="000B21AB">
      <w:pPr>
        <w:pStyle w:val="a3"/>
        <w:numPr>
          <w:ilvl w:val="0"/>
          <w:numId w:val="2"/>
        </w:numPr>
        <w:ind w:leftChars="0"/>
        <w:rPr>
          <w:rFonts w:ascii="標楷體" w:eastAsia="標楷體" w:hAnsi="標楷體"/>
        </w:rPr>
      </w:pPr>
      <w:r w:rsidRPr="00433DCA">
        <w:rPr>
          <w:rFonts w:ascii="標楷體" w:eastAsia="標楷體" w:hAnsi="標楷體" w:hint="eastAsia"/>
        </w:rPr>
        <w:t>如有涉及個人資料之應用資訊系統，應考量有通過「資訊安全管理制度」之廠商，以加強應用系統資訊資料安全之防護。</w:t>
      </w:r>
    </w:p>
    <w:p w:rsidR="00C10C65" w:rsidRDefault="00C10C65" w:rsidP="000B21AB">
      <w:pPr>
        <w:rPr>
          <w:rFonts w:ascii="標楷體" w:eastAsia="標楷體" w:hAnsi="標楷體"/>
          <w:szCs w:val="24"/>
        </w:rPr>
      </w:pPr>
    </w:p>
    <w:p w:rsidR="00C10C65" w:rsidRDefault="00C10C65" w:rsidP="000B21AB">
      <w:pPr>
        <w:rPr>
          <w:rFonts w:ascii="標楷體" w:eastAsia="標楷體" w:hAnsi="標楷體"/>
          <w:szCs w:val="24"/>
        </w:rPr>
      </w:pPr>
    </w:p>
    <w:p w:rsidR="000B21AB" w:rsidRPr="005F285A" w:rsidRDefault="000B21AB" w:rsidP="000B21AB">
      <w:pPr>
        <w:rPr>
          <w:szCs w:val="24"/>
        </w:rPr>
      </w:pPr>
      <w:r w:rsidRPr="005F285A">
        <w:rPr>
          <w:rFonts w:ascii="標楷體" w:eastAsia="標楷體" w:hAnsi="標楷體" w:hint="eastAsia"/>
          <w:szCs w:val="24"/>
        </w:rPr>
        <w:lastRenderedPageBreak/>
        <w:t>參考文件：依事務組之採購（維護）合約之資訊安全要求為主</w:t>
      </w:r>
    </w:p>
    <w:p w:rsidR="000B21AB" w:rsidRPr="00524627" w:rsidRDefault="000B21AB" w:rsidP="000B21AB">
      <w:pPr>
        <w:jc w:val="center"/>
        <w:rPr>
          <w:rFonts w:ascii="標楷體" w:eastAsia="標楷體" w:hAnsi="標楷體"/>
          <w:szCs w:val="24"/>
        </w:rPr>
      </w:pPr>
    </w:p>
    <w:p w:rsidR="000B21AB" w:rsidRPr="005F285A" w:rsidRDefault="000B21AB" w:rsidP="000B21AB">
      <w:pPr>
        <w:jc w:val="center"/>
        <w:rPr>
          <w:rFonts w:ascii="標楷體" w:eastAsia="標楷體" w:hAnsi="標楷體"/>
          <w:szCs w:val="24"/>
        </w:rPr>
      </w:pPr>
      <w:r w:rsidRPr="005F285A">
        <w:rPr>
          <w:rFonts w:ascii="標楷體" w:eastAsia="標楷體" w:hAnsi="標楷體" w:hint="eastAsia"/>
          <w:szCs w:val="24"/>
        </w:rPr>
        <w:t>採購（維護）合約之資訊安全</w:t>
      </w:r>
      <w:r w:rsidR="00524627">
        <w:rPr>
          <w:rFonts w:ascii="標楷體" w:eastAsia="標楷體" w:hAnsi="標楷體" w:hint="eastAsia"/>
          <w:szCs w:val="24"/>
        </w:rPr>
        <w:t>與個人資料保護</w:t>
      </w:r>
      <w:r w:rsidRPr="005F285A">
        <w:rPr>
          <w:rFonts w:ascii="標楷體" w:eastAsia="標楷體" w:hAnsi="標楷體" w:hint="eastAsia"/>
          <w:szCs w:val="24"/>
        </w:rPr>
        <w:t>要求</w:t>
      </w:r>
    </w:p>
    <w:p w:rsidR="000B21AB" w:rsidRPr="005F285A" w:rsidRDefault="000B21AB" w:rsidP="000B21AB">
      <w:pPr>
        <w:numPr>
          <w:ilvl w:val="0"/>
          <w:numId w:val="3"/>
        </w:numPr>
        <w:spacing w:before="40" w:after="40" w:line="360" w:lineRule="exact"/>
        <w:ind w:left="426" w:hanging="568"/>
        <w:rPr>
          <w:rFonts w:ascii="標楷體" w:eastAsia="標楷體"/>
          <w:color w:val="000000"/>
          <w:szCs w:val="24"/>
        </w:rPr>
      </w:pPr>
      <w:r w:rsidRPr="005F285A">
        <w:rPr>
          <w:rFonts w:ascii="標楷體" w:eastAsia="標楷體" w:hint="eastAsia"/>
          <w:color w:val="000000"/>
          <w:szCs w:val="24"/>
        </w:rPr>
        <w:t>智慧財產權之保護：</w:t>
      </w:r>
    </w:p>
    <w:p w:rsidR="000B21AB" w:rsidRPr="005F285A" w:rsidRDefault="000B21AB" w:rsidP="000B21AB">
      <w:pPr>
        <w:pStyle w:val="a3"/>
        <w:numPr>
          <w:ilvl w:val="0"/>
          <w:numId w:val="4"/>
        </w:numPr>
        <w:tabs>
          <w:tab w:val="num" w:pos="567"/>
        </w:tabs>
        <w:spacing w:before="60" w:after="60" w:line="400" w:lineRule="exact"/>
        <w:ind w:leftChars="0"/>
        <w:jc w:val="both"/>
        <w:rPr>
          <w:rFonts w:ascii="標楷體" w:eastAsia="標楷體"/>
          <w:color w:val="000000"/>
          <w:szCs w:val="24"/>
        </w:rPr>
      </w:pPr>
      <w:r w:rsidRPr="005F285A">
        <w:rPr>
          <w:rFonts w:ascii="標楷體" w:eastAsia="標楷體" w:hint="eastAsia"/>
          <w:color w:val="000000"/>
          <w:szCs w:val="24"/>
        </w:rPr>
        <w:t>雙方同意恪遵著作權法、專利法、商標法等智慧財產權保護之相關法令，如有違反時，應由違反之一方自負其責與甲方無關。</w:t>
      </w:r>
    </w:p>
    <w:p w:rsidR="00772596" w:rsidRDefault="000B21AB" w:rsidP="00772596">
      <w:pPr>
        <w:pStyle w:val="a3"/>
        <w:numPr>
          <w:ilvl w:val="0"/>
          <w:numId w:val="4"/>
        </w:numPr>
        <w:tabs>
          <w:tab w:val="num" w:pos="567"/>
        </w:tabs>
        <w:spacing w:before="60" w:after="60" w:line="400" w:lineRule="exact"/>
        <w:ind w:leftChars="0"/>
        <w:jc w:val="both"/>
        <w:rPr>
          <w:rFonts w:ascii="標楷體" w:eastAsia="標楷體"/>
          <w:color w:val="000000"/>
          <w:szCs w:val="24"/>
        </w:rPr>
      </w:pPr>
      <w:r w:rsidRPr="005F285A">
        <w:rPr>
          <w:rFonts w:ascii="標楷體" w:eastAsia="標楷體" w:hint="eastAsia"/>
          <w:color w:val="000000"/>
          <w:szCs w:val="24"/>
        </w:rPr>
        <w:t>承商所交付之標的物如侵害第三人合法權益時，應由承商負責處理並承擔一切法律責任。</w:t>
      </w:r>
    </w:p>
    <w:p w:rsidR="00772596" w:rsidRDefault="00772596" w:rsidP="00772596">
      <w:pPr>
        <w:pStyle w:val="a3"/>
        <w:numPr>
          <w:ilvl w:val="0"/>
          <w:numId w:val="3"/>
        </w:numPr>
        <w:spacing w:before="60" w:after="60" w:line="400" w:lineRule="exact"/>
        <w:ind w:leftChars="0" w:hanging="622"/>
        <w:jc w:val="both"/>
        <w:rPr>
          <w:rFonts w:ascii="標楷體" w:eastAsia="標楷體" w:hAnsi="標楷體"/>
          <w:color w:val="000000"/>
          <w:szCs w:val="24"/>
        </w:rPr>
      </w:pPr>
      <w:r w:rsidRPr="00772596">
        <w:rPr>
          <w:rFonts w:ascii="標楷體" w:eastAsia="標楷體" w:hAnsi="標楷體" w:hint="eastAsia"/>
          <w:color w:val="000000"/>
          <w:szCs w:val="24"/>
        </w:rPr>
        <w:t>個人資料之保護</w:t>
      </w:r>
      <w:r>
        <w:rPr>
          <w:rFonts w:ascii="標楷體" w:eastAsia="標楷體" w:hAnsi="標楷體" w:hint="eastAsia"/>
          <w:color w:val="000000"/>
          <w:szCs w:val="24"/>
        </w:rPr>
        <w:t>：</w:t>
      </w:r>
    </w:p>
    <w:p w:rsidR="000B21AB" w:rsidRDefault="00772596" w:rsidP="00772596">
      <w:pPr>
        <w:pStyle w:val="a3"/>
        <w:numPr>
          <w:ilvl w:val="1"/>
          <w:numId w:val="3"/>
        </w:numPr>
        <w:tabs>
          <w:tab w:val="clear" w:pos="1440"/>
          <w:tab w:val="num" w:pos="851"/>
        </w:tabs>
        <w:spacing w:before="60" w:after="60" w:line="400" w:lineRule="exact"/>
        <w:ind w:leftChars="0" w:left="851" w:hanging="425"/>
        <w:jc w:val="both"/>
        <w:rPr>
          <w:rFonts w:ascii="標楷體" w:eastAsia="標楷體" w:hAnsi="標楷體"/>
          <w:color w:val="000000"/>
          <w:szCs w:val="24"/>
        </w:rPr>
      </w:pPr>
      <w:r w:rsidRPr="00772596">
        <w:rPr>
          <w:rFonts w:ascii="標楷體" w:eastAsia="標楷體" w:hAnsi="標楷體" w:hint="eastAsia"/>
          <w:color w:val="000000"/>
          <w:szCs w:val="24"/>
        </w:rPr>
        <w:t>於</w:t>
      </w:r>
      <w:r>
        <w:rPr>
          <w:rFonts w:ascii="標楷體" w:eastAsia="標楷體" w:hAnsi="標楷體" w:hint="eastAsia"/>
          <w:color w:val="000000"/>
          <w:szCs w:val="24"/>
        </w:rPr>
        <w:t>合約</w:t>
      </w:r>
      <w:proofErr w:type="gramStart"/>
      <w:r w:rsidRPr="00772596">
        <w:rPr>
          <w:rFonts w:ascii="標楷體" w:eastAsia="標楷體" w:hAnsi="標楷體" w:hint="eastAsia"/>
          <w:color w:val="000000"/>
          <w:szCs w:val="24"/>
        </w:rPr>
        <w:t>期間，</w:t>
      </w:r>
      <w:proofErr w:type="gramEnd"/>
      <w:r w:rsidRPr="00772596">
        <w:rPr>
          <w:rFonts w:ascii="標楷體" w:eastAsia="標楷體" w:hAnsi="標楷體" w:hint="eastAsia"/>
          <w:color w:val="000000"/>
          <w:szCs w:val="24"/>
        </w:rPr>
        <w:t>本校</w:t>
      </w:r>
      <w:r w:rsidR="004325F2">
        <w:rPr>
          <w:rFonts w:ascii="標楷體" w:eastAsia="標楷體" w:hAnsi="標楷體" w:hint="eastAsia"/>
          <w:color w:val="000000"/>
          <w:szCs w:val="24"/>
        </w:rPr>
        <w:t>得</w:t>
      </w:r>
      <w:r w:rsidRPr="00772596">
        <w:rPr>
          <w:rFonts w:ascii="標楷體" w:eastAsia="標楷體" w:hAnsi="標楷體" w:hint="eastAsia"/>
          <w:color w:val="000000"/>
          <w:szCs w:val="24"/>
        </w:rPr>
        <w:t>透過稽核</w:t>
      </w:r>
      <w:r w:rsidR="004325F2">
        <w:rPr>
          <w:rFonts w:ascii="標楷體" w:eastAsia="標楷體" w:hAnsi="標楷體" w:hint="eastAsia"/>
          <w:color w:val="000000"/>
          <w:szCs w:val="24"/>
        </w:rPr>
        <w:t>或其他</w:t>
      </w:r>
      <w:r w:rsidRPr="00772596">
        <w:rPr>
          <w:rFonts w:ascii="標楷體" w:eastAsia="標楷體" w:hAnsi="標楷體" w:hint="eastAsia"/>
          <w:color w:val="000000"/>
          <w:szCs w:val="24"/>
        </w:rPr>
        <w:t>方式監督委外廠商之個人資料管理作法，</w:t>
      </w:r>
      <w:proofErr w:type="gramStart"/>
      <w:r w:rsidRPr="00772596">
        <w:rPr>
          <w:rFonts w:ascii="標楷體" w:eastAsia="標楷體" w:hAnsi="標楷體" w:hint="eastAsia"/>
          <w:color w:val="000000"/>
          <w:szCs w:val="24"/>
        </w:rPr>
        <w:t>如個資</w:t>
      </w:r>
      <w:proofErr w:type="gramEnd"/>
      <w:r w:rsidRPr="00772596">
        <w:rPr>
          <w:rFonts w:ascii="標楷體" w:eastAsia="標楷體" w:hAnsi="標楷體" w:hint="eastAsia"/>
          <w:color w:val="000000"/>
          <w:szCs w:val="24"/>
        </w:rPr>
        <w:t>蒐集、處理、利用、傳輸與銷毀之管理情形。</w:t>
      </w:r>
    </w:p>
    <w:p w:rsidR="00B335FD" w:rsidRDefault="00B335FD" w:rsidP="00772596">
      <w:pPr>
        <w:pStyle w:val="a3"/>
        <w:numPr>
          <w:ilvl w:val="1"/>
          <w:numId w:val="3"/>
        </w:numPr>
        <w:tabs>
          <w:tab w:val="clear" w:pos="1440"/>
          <w:tab w:val="num" w:pos="851"/>
        </w:tabs>
        <w:spacing w:before="60" w:after="60" w:line="400" w:lineRule="exact"/>
        <w:ind w:leftChars="0" w:left="851" w:hanging="425"/>
        <w:jc w:val="both"/>
        <w:rPr>
          <w:rFonts w:ascii="標楷體" w:eastAsia="標楷體" w:hAnsi="標楷體"/>
          <w:color w:val="000000"/>
          <w:szCs w:val="24"/>
        </w:rPr>
      </w:pPr>
      <w:r>
        <w:rPr>
          <w:rFonts w:ascii="標楷體" w:eastAsia="標楷體" w:hAnsi="標楷體" w:hint="eastAsia"/>
          <w:color w:val="000000"/>
          <w:szCs w:val="24"/>
        </w:rPr>
        <w:t>承商履行契約所使用之軟體不得違反著作權法之規定，若因使用非法軟體造成本校單位個人資料外</w:t>
      </w:r>
      <w:proofErr w:type="gramStart"/>
      <w:r>
        <w:rPr>
          <w:rFonts w:ascii="標楷體" w:eastAsia="標楷體" w:hAnsi="標楷體" w:hint="eastAsia"/>
          <w:color w:val="000000"/>
          <w:szCs w:val="24"/>
        </w:rPr>
        <w:t>洩</w:t>
      </w:r>
      <w:proofErr w:type="gramEnd"/>
      <w:r>
        <w:rPr>
          <w:rFonts w:ascii="標楷體" w:eastAsia="標楷體" w:hAnsi="標楷體" w:hint="eastAsia"/>
          <w:color w:val="000000"/>
          <w:szCs w:val="24"/>
        </w:rPr>
        <w:t>，承商須承擔所有法律責任。</w:t>
      </w:r>
    </w:p>
    <w:p w:rsidR="005F44A8" w:rsidRDefault="005F44A8" w:rsidP="00772596">
      <w:pPr>
        <w:pStyle w:val="a3"/>
        <w:numPr>
          <w:ilvl w:val="1"/>
          <w:numId w:val="3"/>
        </w:numPr>
        <w:tabs>
          <w:tab w:val="clear" w:pos="1440"/>
          <w:tab w:val="num" w:pos="851"/>
        </w:tabs>
        <w:spacing w:before="60" w:after="60" w:line="400" w:lineRule="exact"/>
        <w:ind w:leftChars="0" w:left="851" w:hanging="425"/>
        <w:jc w:val="both"/>
        <w:rPr>
          <w:rFonts w:ascii="標楷體" w:eastAsia="標楷體" w:hAnsi="標楷體"/>
          <w:color w:val="000000"/>
          <w:szCs w:val="24"/>
        </w:rPr>
      </w:pPr>
      <w:r>
        <w:rPr>
          <w:rFonts w:ascii="標楷體" w:eastAsia="標楷體" w:hAnsi="標楷體" w:hint="eastAsia"/>
          <w:color w:val="000000"/>
          <w:szCs w:val="24"/>
        </w:rPr>
        <w:t>承商</w:t>
      </w:r>
      <w:r w:rsidRPr="00772596">
        <w:rPr>
          <w:rFonts w:ascii="標楷體" w:eastAsia="標楷體" w:hAnsi="標楷體" w:hint="eastAsia"/>
          <w:color w:val="000000"/>
          <w:szCs w:val="24"/>
        </w:rPr>
        <w:t>如因其員工業務過失，造成本校損害時，委外廠商需負賠償或復原責任。</w:t>
      </w:r>
    </w:p>
    <w:p w:rsidR="00B335FD" w:rsidRPr="00B82A41" w:rsidRDefault="00B82A41" w:rsidP="00772596">
      <w:pPr>
        <w:pStyle w:val="a3"/>
        <w:numPr>
          <w:ilvl w:val="1"/>
          <w:numId w:val="3"/>
        </w:numPr>
        <w:tabs>
          <w:tab w:val="clear" w:pos="1440"/>
          <w:tab w:val="num" w:pos="851"/>
        </w:tabs>
        <w:spacing w:before="60" w:after="60" w:line="400" w:lineRule="exact"/>
        <w:ind w:leftChars="0" w:left="851" w:hanging="425"/>
        <w:jc w:val="both"/>
        <w:rPr>
          <w:rFonts w:ascii="標楷體" w:eastAsia="標楷體" w:hAnsi="標楷體"/>
          <w:color w:val="000000"/>
          <w:szCs w:val="24"/>
        </w:rPr>
      </w:pPr>
      <w:r>
        <w:rPr>
          <w:rFonts w:ascii="標楷體" w:eastAsia="標楷體" w:hAnsi="標楷體" w:hint="eastAsia"/>
          <w:color w:val="000000"/>
          <w:szCs w:val="24"/>
        </w:rPr>
        <w:t>承</w:t>
      </w:r>
      <w:r w:rsidRPr="00B82A41">
        <w:rPr>
          <w:rFonts w:ascii="標楷體" w:eastAsia="標楷體" w:hAnsi="標楷體" w:hint="eastAsia"/>
          <w:color w:val="000000"/>
          <w:szCs w:val="24"/>
        </w:rPr>
        <w:t>商進行系統開發、測試與維護時，未經權責主管許可，不得複製或攜出本校保有之教、職、員、工、生等相關個人資料。</w:t>
      </w:r>
    </w:p>
    <w:p w:rsidR="00B82A41" w:rsidRPr="00B82A41" w:rsidRDefault="00B82A41" w:rsidP="00772596">
      <w:pPr>
        <w:pStyle w:val="a3"/>
        <w:numPr>
          <w:ilvl w:val="1"/>
          <w:numId w:val="3"/>
        </w:numPr>
        <w:tabs>
          <w:tab w:val="clear" w:pos="1440"/>
          <w:tab w:val="num" w:pos="851"/>
        </w:tabs>
        <w:spacing w:before="60" w:after="60" w:line="400" w:lineRule="exact"/>
        <w:ind w:leftChars="0" w:left="851" w:hanging="425"/>
        <w:jc w:val="both"/>
        <w:rPr>
          <w:rFonts w:ascii="標楷體" w:eastAsia="標楷體" w:hAnsi="標楷體"/>
          <w:color w:val="000000"/>
          <w:szCs w:val="24"/>
        </w:rPr>
      </w:pPr>
      <w:r w:rsidRPr="00B82A41">
        <w:rPr>
          <w:rFonts w:ascii="標楷體" w:eastAsia="標楷體" w:hAnsi="標楷體" w:hint="eastAsia"/>
          <w:color w:val="000000"/>
          <w:szCs w:val="24"/>
        </w:rPr>
        <w:t>提供承商測試之資料，應將個人資料欄位內容轉換為虛擬資料或移除。</w:t>
      </w:r>
    </w:p>
    <w:p w:rsidR="000B21AB" w:rsidRPr="005F285A" w:rsidRDefault="000B21AB" w:rsidP="000B21AB">
      <w:pPr>
        <w:numPr>
          <w:ilvl w:val="0"/>
          <w:numId w:val="3"/>
        </w:numPr>
        <w:spacing w:before="40" w:after="40" w:line="360" w:lineRule="exact"/>
        <w:ind w:left="426" w:hanging="568"/>
        <w:rPr>
          <w:rFonts w:ascii="標楷體" w:eastAsia="標楷體"/>
          <w:color w:val="000000"/>
          <w:szCs w:val="24"/>
        </w:rPr>
      </w:pPr>
      <w:r w:rsidRPr="005F285A">
        <w:rPr>
          <w:rFonts w:ascii="標楷體" w:eastAsia="標楷體" w:hint="eastAsia"/>
          <w:color w:val="000000"/>
          <w:szCs w:val="24"/>
        </w:rPr>
        <w:t>保密責任：</w:t>
      </w:r>
    </w:p>
    <w:p w:rsidR="000B21AB" w:rsidRPr="005F285A" w:rsidRDefault="000B21AB" w:rsidP="000B21AB">
      <w:pPr>
        <w:pStyle w:val="a3"/>
        <w:numPr>
          <w:ilvl w:val="0"/>
          <w:numId w:val="5"/>
        </w:numPr>
        <w:spacing w:before="60" w:after="60" w:line="400" w:lineRule="exact"/>
        <w:ind w:leftChars="0"/>
        <w:jc w:val="both"/>
        <w:rPr>
          <w:rFonts w:ascii="標楷體" w:eastAsia="標楷體" w:hAnsi="標楷體"/>
          <w:color w:val="000000"/>
          <w:szCs w:val="24"/>
        </w:rPr>
      </w:pPr>
      <w:r w:rsidRPr="005F285A">
        <w:rPr>
          <w:rFonts w:ascii="標楷體" w:eastAsia="標楷體" w:hAnsi="標楷體" w:hint="eastAsia"/>
          <w:szCs w:val="24"/>
        </w:rPr>
        <w:t>承商及人員，於支援業務時所獲知</w:t>
      </w:r>
      <w:r w:rsidRPr="005F285A">
        <w:rPr>
          <w:rFonts w:ascii="標楷體" w:eastAsia="標楷體" w:hAnsi="標楷體" w:hint="eastAsia"/>
          <w:color w:val="000000"/>
          <w:szCs w:val="24"/>
        </w:rPr>
        <w:t>敏感</w:t>
      </w:r>
      <w:r w:rsidRPr="005F285A">
        <w:rPr>
          <w:rFonts w:ascii="標楷體" w:eastAsia="標楷體" w:hAnsi="標楷體" w:hint="eastAsia"/>
          <w:szCs w:val="24"/>
        </w:rPr>
        <w:t>等級（含）以上資訊，不得對外</w:t>
      </w:r>
      <w:r w:rsidRPr="005A3550">
        <w:rPr>
          <w:rFonts w:ascii="標楷體" w:eastAsia="標楷體" w:hAnsi="標楷體" w:hint="eastAsia"/>
          <w:szCs w:val="24"/>
        </w:rPr>
        <w:t>透露，並</w:t>
      </w:r>
      <w:r w:rsidRPr="005A3550">
        <w:rPr>
          <w:rFonts w:ascii="標楷體" w:eastAsia="標楷體" w:hint="eastAsia"/>
          <w:szCs w:val="24"/>
        </w:rPr>
        <w:t>遵守「個人資料保護法」及本校之相關規定，</w:t>
      </w:r>
      <w:r w:rsidRPr="005A3550">
        <w:rPr>
          <w:rFonts w:ascii="標楷體" w:eastAsia="標楷體" w:hAnsi="標楷體" w:hint="eastAsia"/>
          <w:szCs w:val="24"/>
        </w:rPr>
        <w:t>為確保前述事項之落實，將要求廠商及其人員簽署「保密切結書」，更換廠商或人員時亦同。</w:t>
      </w:r>
    </w:p>
    <w:p w:rsidR="000B21AB" w:rsidRPr="005F44A8" w:rsidRDefault="000B21AB" w:rsidP="005F44A8">
      <w:pPr>
        <w:pStyle w:val="a3"/>
        <w:numPr>
          <w:ilvl w:val="0"/>
          <w:numId w:val="5"/>
        </w:numPr>
        <w:spacing w:before="60" w:after="60" w:line="400" w:lineRule="exact"/>
        <w:ind w:leftChars="0"/>
        <w:jc w:val="both"/>
        <w:rPr>
          <w:rFonts w:ascii="標楷體" w:eastAsia="標楷體"/>
          <w:color w:val="000000"/>
          <w:szCs w:val="24"/>
        </w:rPr>
      </w:pPr>
      <w:r w:rsidRPr="005F285A">
        <w:rPr>
          <w:rFonts w:ascii="標楷體" w:eastAsia="標楷體" w:hint="eastAsia"/>
          <w:color w:val="000000"/>
          <w:szCs w:val="24"/>
        </w:rPr>
        <w:t>除因法令規定、行政機關或司法機關之命令提供者外，任一方為執行本合約所提供對方之所有機密資訊，非經對方書面同意，不得提供第三者或運用於本合約無關之工作。</w:t>
      </w:r>
    </w:p>
    <w:p w:rsidR="000B21AB" w:rsidRPr="005F285A" w:rsidRDefault="000B21AB" w:rsidP="000B21AB">
      <w:pPr>
        <w:numPr>
          <w:ilvl w:val="0"/>
          <w:numId w:val="3"/>
        </w:numPr>
        <w:spacing w:before="40" w:after="40" w:line="360" w:lineRule="exact"/>
        <w:ind w:left="426" w:hanging="568"/>
        <w:rPr>
          <w:rFonts w:ascii="Times New Roman" w:eastAsia="標楷體" w:hAnsi="Times New Roman"/>
          <w:color w:val="000000"/>
          <w:szCs w:val="24"/>
        </w:rPr>
      </w:pPr>
      <w:r w:rsidRPr="005F285A">
        <w:rPr>
          <w:rFonts w:ascii="Times New Roman" w:eastAsia="標楷體" w:hAnsi="Times New Roman" w:hint="eastAsia"/>
          <w:color w:val="000000"/>
          <w:szCs w:val="24"/>
        </w:rPr>
        <w:t>資訊安全作業之管理：</w:t>
      </w:r>
    </w:p>
    <w:p w:rsidR="000B21AB" w:rsidRPr="005F285A" w:rsidRDefault="000B21AB" w:rsidP="000B21AB">
      <w:pPr>
        <w:pStyle w:val="a3"/>
        <w:numPr>
          <w:ilvl w:val="0"/>
          <w:numId w:val="6"/>
        </w:numPr>
        <w:spacing w:before="60" w:after="60" w:line="400" w:lineRule="exact"/>
        <w:ind w:leftChars="0"/>
        <w:jc w:val="both"/>
        <w:rPr>
          <w:rFonts w:ascii="Times New Roman" w:eastAsia="標楷體" w:hAnsi="Times New Roman"/>
          <w:color w:val="000000"/>
          <w:szCs w:val="24"/>
        </w:rPr>
      </w:pPr>
      <w:r w:rsidRPr="005F285A">
        <w:rPr>
          <w:rFonts w:ascii="Times New Roman" w:eastAsia="標楷體" w:hAnsi="Times New Roman" w:hint="eastAsia"/>
          <w:color w:val="000000"/>
          <w:szCs w:val="24"/>
        </w:rPr>
        <w:t>承商應提供設備主機或系統軟體之架構、操作、管理、維護等相關之操作手冊、文件與技術支援，</w:t>
      </w:r>
      <w:r w:rsidRPr="005F285A">
        <w:rPr>
          <w:rFonts w:ascii="標楷體" w:eastAsia="標楷體" w:hAnsi="標楷體" w:hint="eastAsia"/>
          <w:szCs w:val="24"/>
        </w:rPr>
        <w:t>如必要亦應提供</w:t>
      </w:r>
      <w:r w:rsidRPr="005F285A">
        <w:rPr>
          <w:rFonts w:ascii="Times New Roman" w:eastAsia="標楷體" w:hAnsi="Times New Roman" w:hint="eastAsia"/>
          <w:color w:val="000000"/>
          <w:szCs w:val="24"/>
        </w:rPr>
        <w:t>教育訓練。</w:t>
      </w:r>
    </w:p>
    <w:p w:rsidR="000B21AB" w:rsidRPr="005F285A" w:rsidRDefault="000B21AB" w:rsidP="000B21AB">
      <w:pPr>
        <w:pStyle w:val="a3"/>
        <w:numPr>
          <w:ilvl w:val="0"/>
          <w:numId w:val="6"/>
        </w:numPr>
        <w:spacing w:before="60" w:after="60" w:line="400" w:lineRule="exact"/>
        <w:ind w:leftChars="0"/>
        <w:jc w:val="both"/>
        <w:rPr>
          <w:rFonts w:ascii="Times New Roman" w:eastAsia="標楷體" w:hAnsi="Times New Roman"/>
          <w:color w:val="000000"/>
          <w:szCs w:val="24"/>
        </w:rPr>
      </w:pPr>
      <w:r w:rsidRPr="005F285A">
        <w:rPr>
          <w:rFonts w:ascii="Times New Roman" w:eastAsia="標楷體" w:hAnsi="標楷體" w:hint="eastAsia"/>
          <w:color w:val="000000"/>
          <w:szCs w:val="24"/>
        </w:rPr>
        <w:t>承商</w:t>
      </w:r>
      <w:r w:rsidRPr="005F285A">
        <w:rPr>
          <w:rFonts w:ascii="Times New Roman" w:eastAsia="標楷體" w:hAnsi="標楷體" w:hint="eastAsia"/>
          <w:szCs w:val="24"/>
        </w:rPr>
        <w:t>交付之</w:t>
      </w:r>
      <w:r w:rsidRPr="005F285A">
        <w:rPr>
          <w:rFonts w:ascii="Times New Roman" w:eastAsia="標楷體" w:hAnsi="標楷體" w:hint="eastAsia"/>
          <w:color w:val="000000"/>
          <w:szCs w:val="24"/>
        </w:rPr>
        <w:t>設備或軟體中，不得包含任何</w:t>
      </w:r>
      <w:r w:rsidRPr="005F285A">
        <w:rPr>
          <w:rFonts w:ascii="Times New Roman" w:eastAsia="標楷體" w:hAnsi="標楷體" w:hint="eastAsia"/>
          <w:szCs w:val="24"/>
        </w:rPr>
        <w:t>後門程式、隱密通道及特</w:t>
      </w:r>
      <w:proofErr w:type="gramStart"/>
      <w:r w:rsidRPr="005F285A">
        <w:rPr>
          <w:rFonts w:ascii="Times New Roman" w:eastAsia="標楷體" w:hAnsi="標楷體" w:hint="eastAsia"/>
          <w:szCs w:val="24"/>
        </w:rPr>
        <w:t>洛</w:t>
      </w:r>
      <w:proofErr w:type="gramEnd"/>
      <w:r w:rsidRPr="005F285A">
        <w:rPr>
          <w:rFonts w:ascii="Times New Roman" w:eastAsia="標楷體" w:hAnsi="標楷體" w:hint="eastAsia"/>
          <w:szCs w:val="24"/>
        </w:rPr>
        <w:t>伊木馬程式、</w:t>
      </w:r>
      <w:r w:rsidRPr="005F285A">
        <w:rPr>
          <w:rFonts w:ascii="Times New Roman" w:eastAsia="標楷體" w:hAnsi="標楷體" w:hint="eastAsia"/>
          <w:color w:val="000000"/>
          <w:szCs w:val="24"/>
        </w:rPr>
        <w:t>惡意攻擊或病毒程式，否則應負損害賠償責任。</w:t>
      </w:r>
    </w:p>
    <w:p w:rsidR="000B21AB" w:rsidRPr="005F285A" w:rsidRDefault="000B21AB" w:rsidP="000B21AB">
      <w:pPr>
        <w:pStyle w:val="a3"/>
        <w:numPr>
          <w:ilvl w:val="0"/>
          <w:numId w:val="6"/>
        </w:numPr>
        <w:spacing w:before="60" w:after="60" w:line="400" w:lineRule="exact"/>
        <w:ind w:leftChars="0"/>
        <w:jc w:val="both"/>
        <w:rPr>
          <w:rFonts w:ascii="Times New Roman" w:eastAsia="標楷體" w:hAnsi="Times New Roman"/>
          <w:color w:val="000000"/>
          <w:szCs w:val="24"/>
        </w:rPr>
      </w:pPr>
      <w:r w:rsidRPr="005F285A">
        <w:rPr>
          <w:rFonts w:ascii="Times New Roman" w:eastAsia="標楷體" w:hAnsi="Times New Roman" w:hint="eastAsia"/>
          <w:color w:val="000000"/>
          <w:szCs w:val="24"/>
        </w:rPr>
        <w:t>承</w:t>
      </w:r>
      <w:r w:rsidRPr="005F285A">
        <w:rPr>
          <w:rFonts w:ascii="Times New Roman" w:eastAsia="標楷體" w:hAnsi="標楷體" w:hint="eastAsia"/>
          <w:color w:val="000000"/>
          <w:szCs w:val="24"/>
        </w:rPr>
        <w:t>商需針對所交付之系統進行技術安全稽核，以確保系統之安全</w:t>
      </w:r>
      <w:r w:rsidRPr="005F285A">
        <w:rPr>
          <w:rFonts w:ascii="Times New Roman" w:eastAsia="標楷體" w:hAnsi="Times New Roman"/>
          <w:szCs w:val="24"/>
        </w:rPr>
        <w:t>(</w:t>
      </w:r>
      <w:r w:rsidRPr="005F285A">
        <w:rPr>
          <w:rFonts w:ascii="Times New Roman" w:eastAsia="標楷體" w:hAnsi="標楷體" w:hint="eastAsia"/>
          <w:szCs w:val="24"/>
        </w:rPr>
        <w:t>如：弱</w:t>
      </w:r>
      <w:r w:rsidRPr="005F285A">
        <w:rPr>
          <w:rFonts w:ascii="Times New Roman" w:eastAsia="標楷體" w:hAnsi="標楷體" w:hint="eastAsia"/>
          <w:szCs w:val="24"/>
        </w:rPr>
        <w:lastRenderedPageBreak/>
        <w:t>點掃瞄報告、滲透測試報告</w:t>
      </w:r>
      <w:r w:rsidRPr="005F285A">
        <w:rPr>
          <w:rFonts w:ascii="Times New Roman" w:eastAsia="標楷體" w:hAnsi="Times New Roman"/>
          <w:szCs w:val="24"/>
        </w:rPr>
        <w:t>)</w:t>
      </w:r>
      <w:r w:rsidRPr="005F285A">
        <w:rPr>
          <w:rFonts w:ascii="Times New Roman" w:eastAsia="標楷體" w:hAnsi="標楷體" w:hint="eastAsia"/>
          <w:color w:val="000000"/>
          <w:szCs w:val="24"/>
        </w:rPr>
        <w:t>。</w:t>
      </w:r>
    </w:p>
    <w:p w:rsidR="000B21AB" w:rsidRPr="005F285A" w:rsidRDefault="000B21AB" w:rsidP="000B21AB">
      <w:pPr>
        <w:pStyle w:val="a3"/>
        <w:numPr>
          <w:ilvl w:val="0"/>
          <w:numId w:val="6"/>
        </w:numPr>
        <w:spacing w:before="60" w:after="60" w:line="400" w:lineRule="exact"/>
        <w:ind w:leftChars="0"/>
        <w:jc w:val="both"/>
        <w:rPr>
          <w:rFonts w:ascii="標楷體" w:eastAsia="標楷體" w:hAnsi="標楷體"/>
          <w:szCs w:val="24"/>
        </w:rPr>
      </w:pPr>
      <w:r w:rsidRPr="005F285A">
        <w:rPr>
          <w:rFonts w:ascii="標楷體" w:eastAsia="標楷體" w:hAnsi="標楷體" w:hint="eastAsia"/>
          <w:szCs w:val="24"/>
        </w:rPr>
        <w:t>承商所開發或維護之系統，於合約有效</w:t>
      </w:r>
      <w:proofErr w:type="gramStart"/>
      <w:r w:rsidRPr="005F285A">
        <w:rPr>
          <w:rFonts w:ascii="標楷體" w:eastAsia="標楷體" w:hAnsi="標楷體" w:hint="eastAsia"/>
          <w:szCs w:val="24"/>
        </w:rPr>
        <w:t>期間，</w:t>
      </w:r>
      <w:proofErr w:type="gramEnd"/>
      <w:r w:rsidRPr="005F285A">
        <w:rPr>
          <w:rFonts w:ascii="標楷體" w:eastAsia="標楷體" w:hAnsi="標楷體" w:hint="eastAsia"/>
          <w:szCs w:val="24"/>
        </w:rPr>
        <w:t>若發現系統有安全漏洞，承商應無償修改，惟修改方式及交付時間需經同意。</w:t>
      </w:r>
    </w:p>
    <w:p w:rsidR="000B21AB" w:rsidRPr="005F285A" w:rsidRDefault="000B21AB" w:rsidP="000B21AB">
      <w:pPr>
        <w:pStyle w:val="a3"/>
        <w:numPr>
          <w:ilvl w:val="0"/>
          <w:numId w:val="6"/>
        </w:numPr>
        <w:spacing w:before="60" w:after="60" w:line="400" w:lineRule="exact"/>
        <w:ind w:leftChars="0"/>
        <w:jc w:val="both"/>
        <w:rPr>
          <w:rFonts w:ascii="Times New Roman" w:eastAsia="標楷體" w:hAnsi="Times New Roman"/>
          <w:color w:val="000000"/>
          <w:szCs w:val="24"/>
        </w:rPr>
      </w:pPr>
      <w:r w:rsidRPr="005F285A">
        <w:rPr>
          <w:rFonts w:ascii="Times New Roman" w:eastAsia="標楷體" w:hAnsi="Times New Roman" w:hint="eastAsia"/>
          <w:color w:val="000000"/>
          <w:szCs w:val="24"/>
        </w:rPr>
        <w:t>承商之處理作業應留存工作紀錄，並由雙方檢查後，共同簽認之。執行處理作業時所使用之工具軟體，本校有權進行查核，承商不得異議。</w:t>
      </w:r>
    </w:p>
    <w:p w:rsidR="000B21AB" w:rsidRPr="005F285A" w:rsidRDefault="000B21AB" w:rsidP="000B21AB">
      <w:pPr>
        <w:pStyle w:val="a3"/>
        <w:numPr>
          <w:ilvl w:val="0"/>
          <w:numId w:val="6"/>
        </w:numPr>
        <w:spacing w:before="60" w:after="60" w:line="400" w:lineRule="exact"/>
        <w:ind w:leftChars="0"/>
        <w:jc w:val="both"/>
        <w:rPr>
          <w:rFonts w:ascii="Times New Roman" w:eastAsia="標楷體" w:hAnsi="Times New Roman"/>
          <w:color w:val="000000"/>
          <w:szCs w:val="24"/>
        </w:rPr>
      </w:pPr>
      <w:r w:rsidRPr="005F285A">
        <w:rPr>
          <w:rFonts w:ascii="Times New Roman" w:eastAsia="標楷體" w:hAnsi="Times New Roman" w:hint="eastAsia"/>
          <w:color w:val="000000"/>
          <w:szCs w:val="24"/>
        </w:rPr>
        <w:t>承商負</w:t>
      </w:r>
      <w:r w:rsidRPr="005F285A">
        <w:rPr>
          <w:rFonts w:ascii="Times New Roman" w:eastAsia="標楷體" w:hAnsi="標楷體" w:hint="eastAsia"/>
          <w:color w:val="000000"/>
          <w:szCs w:val="24"/>
        </w:rPr>
        <w:t>責相關系統</w:t>
      </w:r>
      <w:r w:rsidRPr="005F285A">
        <w:rPr>
          <w:rFonts w:ascii="Times New Roman" w:eastAsia="標楷體" w:hAnsi="Times New Roman" w:hint="eastAsia"/>
          <w:color w:val="000000"/>
          <w:szCs w:val="24"/>
        </w:rPr>
        <w:t>之開發人員或設備維護人員離職時，應儘速通知本校權責單位，並停止其相關作業權限，及繳回所借用之軟硬體設備。</w:t>
      </w:r>
    </w:p>
    <w:p w:rsidR="000B21AB" w:rsidRPr="005F285A" w:rsidRDefault="000B21AB" w:rsidP="000B21AB">
      <w:pPr>
        <w:pStyle w:val="a3"/>
        <w:numPr>
          <w:ilvl w:val="0"/>
          <w:numId w:val="6"/>
        </w:numPr>
        <w:spacing w:before="60" w:after="60" w:line="400" w:lineRule="exact"/>
        <w:ind w:leftChars="0"/>
        <w:jc w:val="both"/>
        <w:rPr>
          <w:rFonts w:ascii="Times New Roman" w:eastAsia="標楷體" w:hAnsi="Times New Roman"/>
          <w:color w:val="000000"/>
          <w:szCs w:val="24"/>
        </w:rPr>
      </w:pPr>
      <w:r w:rsidRPr="005F285A">
        <w:rPr>
          <w:rFonts w:ascii="Times New Roman" w:eastAsia="標楷體" w:hAnsi="標楷體" w:hint="eastAsia"/>
          <w:color w:val="000000"/>
          <w:szCs w:val="24"/>
        </w:rPr>
        <w:t>必要時</w:t>
      </w:r>
      <w:r w:rsidRPr="005F285A">
        <w:rPr>
          <w:rFonts w:ascii="Times New Roman" w:eastAsia="標楷體" w:hAnsi="Times New Roman" w:hint="eastAsia"/>
          <w:color w:val="000000"/>
          <w:szCs w:val="24"/>
        </w:rPr>
        <w:t>承</w:t>
      </w:r>
      <w:r w:rsidRPr="005F285A">
        <w:rPr>
          <w:rFonts w:ascii="Times New Roman" w:eastAsia="標楷體" w:hAnsi="標楷體" w:hint="eastAsia"/>
          <w:color w:val="000000"/>
          <w:szCs w:val="24"/>
        </w:rPr>
        <w:t>商應配合本校進行業務永續運作計畫演練，並</w:t>
      </w:r>
      <w:r w:rsidRPr="005F285A">
        <w:rPr>
          <w:rFonts w:ascii="標楷體" w:eastAsia="標楷體" w:hAnsi="標楷體" w:hint="eastAsia"/>
          <w:szCs w:val="24"/>
        </w:rPr>
        <w:t>針對合約標的建立緊急應變計畫或災害復原計畫</w:t>
      </w:r>
      <w:r w:rsidRPr="005F285A">
        <w:rPr>
          <w:rFonts w:ascii="標楷體" w:eastAsia="標楷體" w:hAnsi="標楷體" w:hint="eastAsia"/>
          <w:color w:val="000000"/>
          <w:szCs w:val="24"/>
        </w:rPr>
        <w:t>。</w:t>
      </w:r>
    </w:p>
    <w:p w:rsidR="000B21AB" w:rsidRPr="005F285A" w:rsidRDefault="000B21AB" w:rsidP="000B21AB">
      <w:pPr>
        <w:pStyle w:val="a3"/>
        <w:numPr>
          <w:ilvl w:val="0"/>
          <w:numId w:val="6"/>
        </w:numPr>
        <w:spacing w:before="60" w:after="60" w:line="400" w:lineRule="exact"/>
        <w:ind w:leftChars="0"/>
        <w:jc w:val="both"/>
        <w:rPr>
          <w:rFonts w:ascii="Times New Roman" w:eastAsia="標楷體" w:hAnsi="Times New Roman"/>
          <w:color w:val="000000"/>
          <w:szCs w:val="24"/>
        </w:rPr>
      </w:pPr>
      <w:r w:rsidRPr="005F285A">
        <w:rPr>
          <w:rFonts w:ascii="Times New Roman" w:eastAsia="標楷體" w:hAnsi="Times New Roman" w:hint="eastAsia"/>
          <w:color w:val="000000"/>
          <w:szCs w:val="24"/>
        </w:rPr>
        <w:t>承商如需攜帶可攜式電腦或儲存媒體如：磁片、光碟、隨身碟、外接式硬碟等進入本校機房使用，需經陪同之承辦人員同意，並註記於「人員進出機房登記表」。</w:t>
      </w:r>
    </w:p>
    <w:p w:rsidR="000B21AB" w:rsidRPr="005F285A" w:rsidRDefault="000B21AB" w:rsidP="000B21AB">
      <w:pPr>
        <w:numPr>
          <w:ilvl w:val="0"/>
          <w:numId w:val="3"/>
        </w:numPr>
        <w:spacing w:before="40" w:after="40" w:line="360" w:lineRule="exact"/>
        <w:ind w:left="426" w:hanging="568"/>
        <w:rPr>
          <w:rFonts w:ascii="Times New Roman" w:eastAsia="標楷體" w:hAnsi="Times New Roman"/>
          <w:color w:val="000000"/>
          <w:szCs w:val="24"/>
        </w:rPr>
      </w:pPr>
      <w:r w:rsidRPr="005F285A">
        <w:rPr>
          <w:rFonts w:ascii="Times New Roman" w:eastAsia="標楷體" w:hAnsi="Times New Roman" w:hint="eastAsia"/>
          <w:color w:val="000000"/>
          <w:szCs w:val="24"/>
        </w:rPr>
        <w:t>保固</w:t>
      </w:r>
    </w:p>
    <w:p w:rsidR="000B21AB" w:rsidRPr="005F285A" w:rsidRDefault="000B21AB" w:rsidP="000B21AB">
      <w:pPr>
        <w:spacing w:before="60" w:after="60" w:line="400" w:lineRule="exact"/>
        <w:ind w:left="426"/>
        <w:jc w:val="both"/>
        <w:rPr>
          <w:rFonts w:ascii="Times New Roman" w:eastAsia="標楷體" w:hAnsi="Times New Roman"/>
          <w:color w:val="000000"/>
          <w:szCs w:val="24"/>
        </w:rPr>
      </w:pPr>
      <w:proofErr w:type="gramStart"/>
      <w:r w:rsidRPr="005F285A">
        <w:rPr>
          <w:rFonts w:ascii="Times New Roman" w:eastAsia="標楷體" w:hAnsi="Times New Roman" w:hint="eastAsia"/>
          <w:color w:val="000000"/>
          <w:szCs w:val="24"/>
        </w:rPr>
        <w:t>本案保固</w:t>
      </w:r>
      <w:proofErr w:type="gramEnd"/>
      <w:r w:rsidRPr="005F285A">
        <w:rPr>
          <w:rFonts w:ascii="Times New Roman" w:eastAsia="標楷體" w:hAnsi="Times New Roman" w:hint="eastAsia"/>
          <w:color w:val="000000"/>
          <w:szCs w:val="24"/>
        </w:rPr>
        <w:t>期限為一年，保固期間包含零件及人工等各項費用，如遇設備故障時，承商須於接獲報修通知後</w:t>
      </w:r>
      <w:r w:rsidRPr="005F285A">
        <w:rPr>
          <w:rFonts w:ascii="Times New Roman" w:eastAsia="標楷體" w:hAnsi="Times New Roman"/>
          <w:color w:val="0000FF"/>
          <w:szCs w:val="24"/>
        </w:rPr>
        <w:t>XX</w:t>
      </w:r>
      <w:proofErr w:type="gramStart"/>
      <w:r w:rsidRPr="005F285A">
        <w:rPr>
          <w:rFonts w:ascii="Times New Roman" w:eastAsia="標楷體" w:hAnsi="Times New Roman" w:hint="eastAsia"/>
          <w:color w:val="000000"/>
          <w:szCs w:val="24"/>
        </w:rPr>
        <w:t>個</w:t>
      </w:r>
      <w:proofErr w:type="gramEnd"/>
      <w:r w:rsidRPr="005F285A">
        <w:rPr>
          <w:rFonts w:ascii="Times New Roman" w:eastAsia="標楷體" w:hAnsi="Times New Roman" w:hint="eastAsia"/>
          <w:color w:val="000000"/>
          <w:szCs w:val="24"/>
        </w:rPr>
        <w:t>工作小時內到場處理，若無法於</w:t>
      </w:r>
      <w:r w:rsidRPr="005F285A">
        <w:rPr>
          <w:rFonts w:ascii="Times New Roman" w:eastAsia="標楷體" w:hAnsi="Times New Roman"/>
          <w:color w:val="0000FF"/>
          <w:szCs w:val="24"/>
        </w:rPr>
        <w:t>XX</w:t>
      </w:r>
      <w:proofErr w:type="gramStart"/>
      <w:r w:rsidRPr="005F285A">
        <w:rPr>
          <w:rFonts w:ascii="Times New Roman" w:eastAsia="標楷體" w:hAnsi="Times New Roman" w:hint="eastAsia"/>
          <w:color w:val="000000"/>
          <w:szCs w:val="24"/>
        </w:rPr>
        <w:t>個</w:t>
      </w:r>
      <w:proofErr w:type="gramEnd"/>
      <w:r w:rsidRPr="005F285A">
        <w:rPr>
          <w:rFonts w:ascii="Times New Roman" w:eastAsia="標楷體" w:hAnsi="Times New Roman" w:hint="eastAsia"/>
          <w:color w:val="000000"/>
          <w:szCs w:val="24"/>
        </w:rPr>
        <w:t>工作小時內維修完畢，則須提供同等級（含）以上之替代設備。</w:t>
      </w:r>
    </w:p>
    <w:p w:rsidR="000B21AB" w:rsidRDefault="000B21AB" w:rsidP="000B21AB">
      <w:pPr>
        <w:widowControl/>
        <w:jc w:val="center"/>
        <w:rPr>
          <w:rFonts w:ascii="標楷體" w:eastAsia="標楷體" w:hAnsi="標楷體" w:cs="DFKaiShu-SB-Estd-BF"/>
          <w:b/>
          <w:kern w:val="0"/>
          <w:sz w:val="36"/>
          <w:szCs w:val="36"/>
        </w:rPr>
      </w:pPr>
    </w:p>
    <w:p w:rsidR="000B21AB" w:rsidRDefault="000B21AB" w:rsidP="000B21AB">
      <w:pPr>
        <w:widowControl/>
        <w:jc w:val="center"/>
        <w:rPr>
          <w:rFonts w:ascii="標楷體" w:eastAsia="標楷體" w:hAnsi="標楷體" w:cs="DFKaiShu-SB-Estd-BF"/>
          <w:b/>
          <w:kern w:val="0"/>
          <w:sz w:val="36"/>
          <w:szCs w:val="36"/>
        </w:rPr>
      </w:pPr>
    </w:p>
    <w:p w:rsidR="00653016" w:rsidRPr="000B21AB" w:rsidRDefault="00653016"/>
    <w:sectPr w:rsidR="00653016" w:rsidRPr="000B21AB">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F6" w:rsidRDefault="00776CF6" w:rsidP="000B21AB">
      <w:r>
        <w:separator/>
      </w:r>
    </w:p>
  </w:endnote>
  <w:endnote w:type="continuationSeparator" w:id="0">
    <w:p w:rsidR="00776CF6" w:rsidRDefault="00776CF6" w:rsidP="000B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F6" w:rsidRDefault="00776CF6" w:rsidP="000B21AB">
      <w:r>
        <w:separator/>
      </w:r>
    </w:p>
  </w:footnote>
  <w:footnote w:type="continuationSeparator" w:id="0">
    <w:p w:rsidR="00776CF6" w:rsidRDefault="00776CF6" w:rsidP="000B2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2" w:type="dxa"/>
      <w:jc w:val="center"/>
      <w:tblInd w:w="1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1360"/>
      <w:gridCol w:w="2969"/>
      <w:gridCol w:w="3060"/>
      <w:gridCol w:w="2353"/>
    </w:tblGrid>
    <w:tr w:rsidR="000B21AB" w:rsidRPr="00C02F6A" w:rsidTr="00D36AA4">
      <w:trPr>
        <w:trHeight w:val="65"/>
        <w:jc w:val="center"/>
      </w:trPr>
      <w:tc>
        <w:tcPr>
          <w:tcW w:w="9742" w:type="dxa"/>
          <w:gridSpan w:val="4"/>
          <w:vAlign w:val="center"/>
        </w:tcPr>
        <w:p w:rsidR="000B21AB" w:rsidRPr="00DF194A" w:rsidRDefault="000B21AB" w:rsidP="00D36AA4">
          <w:pPr>
            <w:snapToGrid w:val="0"/>
            <w:spacing w:line="320" w:lineRule="exact"/>
            <w:jc w:val="center"/>
            <w:rPr>
              <w:rFonts w:ascii="標楷體" w:eastAsia="標楷體" w:hAnsi="標楷體" w:cs="DFKaiShu-SB-Estd-BF"/>
              <w:szCs w:val="24"/>
            </w:rPr>
          </w:pPr>
          <w:r w:rsidRPr="00DF194A">
            <w:rPr>
              <w:rFonts w:ascii="標楷體" w:eastAsia="標楷體" w:hAnsi="標楷體" w:hint="eastAsia"/>
              <w:sz w:val="28"/>
              <w:szCs w:val="28"/>
            </w:rPr>
            <w:t>委外、租賃或購買套裝應用資訊系統注意事項</w:t>
          </w:r>
        </w:p>
      </w:tc>
    </w:tr>
    <w:tr w:rsidR="000B21AB" w:rsidRPr="00C02F6A" w:rsidTr="00D36AA4">
      <w:trPr>
        <w:cantSplit/>
        <w:trHeight w:val="65"/>
        <w:jc w:val="center"/>
      </w:trPr>
      <w:tc>
        <w:tcPr>
          <w:tcW w:w="1360" w:type="dxa"/>
          <w:vAlign w:val="center"/>
        </w:tcPr>
        <w:p w:rsidR="000B21AB" w:rsidRPr="00C02F6A" w:rsidRDefault="000B21AB" w:rsidP="00772596">
          <w:pPr>
            <w:pStyle w:val="1"/>
          </w:pPr>
          <w:r w:rsidRPr="00C02F6A">
            <w:rPr>
              <w:rFonts w:hint="eastAsia"/>
            </w:rPr>
            <w:t>文件編號</w:t>
          </w:r>
        </w:p>
      </w:tc>
      <w:tc>
        <w:tcPr>
          <w:tcW w:w="2969" w:type="dxa"/>
          <w:tcBorders>
            <w:right w:val="single" w:sz="4" w:space="0" w:color="auto"/>
          </w:tcBorders>
          <w:vAlign w:val="center"/>
        </w:tcPr>
        <w:p w:rsidR="000B21AB" w:rsidRPr="00C02F6A" w:rsidRDefault="000B21AB" w:rsidP="009B2C22">
          <w:pPr>
            <w:pStyle w:val="a4"/>
            <w:adjustRightInd w:val="0"/>
            <w:spacing w:before="100" w:beforeAutospacing="1" w:after="100" w:afterAutospacing="1"/>
            <w:jc w:val="center"/>
            <w:rPr>
              <w:rFonts w:ascii="標楷體" w:eastAsia="標楷體" w:hAnsi="標楷體"/>
              <w:sz w:val="24"/>
              <w:szCs w:val="24"/>
            </w:rPr>
          </w:pPr>
          <w:r w:rsidRPr="00C02F6A">
            <w:rPr>
              <w:rFonts w:ascii="標楷體" w:eastAsia="標楷體" w:hAnsi="標楷體"/>
              <w:sz w:val="24"/>
              <w:szCs w:val="24"/>
            </w:rPr>
            <w:t>YUNTECH-IS</w:t>
          </w:r>
          <w:r w:rsidR="009B2C22">
            <w:rPr>
              <w:rFonts w:ascii="標楷體" w:eastAsia="標楷體" w:hAnsi="標楷體" w:hint="eastAsia"/>
              <w:sz w:val="24"/>
              <w:szCs w:val="24"/>
            </w:rPr>
            <w:t>PI</w:t>
          </w:r>
          <w:r w:rsidRPr="00C02F6A">
            <w:rPr>
              <w:rFonts w:ascii="標楷體" w:eastAsia="標楷體" w:hAnsi="標楷體"/>
              <w:sz w:val="24"/>
              <w:szCs w:val="24"/>
            </w:rPr>
            <w:t>-</w:t>
          </w:r>
          <w:r w:rsidRPr="00C02F6A">
            <w:rPr>
              <w:rFonts w:ascii="標楷體" w:eastAsia="標楷體" w:hAnsi="標楷體" w:hint="eastAsia"/>
              <w:sz w:val="24"/>
              <w:szCs w:val="24"/>
            </w:rPr>
            <w:t>D</w:t>
          </w:r>
          <w:r w:rsidRPr="00C02F6A">
            <w:rPr>
              <w:rFonts w:ascii="標楷體" w:eastAsia="標楷體" w:hAnsi="標楷體"/>
              <w:sz w:val="24"/>
              <w:szCs w:val="24"/>
            </w:rPr>
            <w:t>-</w:t>
          </w:r>
          <w:r w:rsidRPr="00C02F6A">
            <w:rPr>
              <w:rFonts w:ascii="標楷體" w:eastAsia="標楷體" w:hAnsi="標楷體" w:hint="eastAsia"/>
              <w:sz w:val="24"/>
              <w:szCs w:val="24"/>
            </w:rPr>
            <w:t>01</w:t>
          </w:r>
          <w:r>
            <w:rPr>
              <w:rFonts w:ascii="標楷體" w:eastAsia="標楷體" w:hAnsi="標楷體" w:hint="eastAsia"/>
              <w:sz w:val="24"/>
              <w:szCs w:val="24"/>
            </w:rPr>
            <w:t>7</w:t>
          </w:r>
        </w:p>
      </w:tc>
      <w:tc>
        <w:tcPr>
          <w:tcW w:w="3060" w:type="dxa"/>
          <w:tcBorders>
            <w:left w:val="single" w:sz="4" w:space="0" w:color="auto"/>
          </w:tcBorders>
          <w:vAlign w:val="center"/>
        </w:tcPr>
        <w:p w:rsidR="000B21AB" w:rsidRPr="00C02F6A" w:rsidRDefault="000B21AB" w:rsidP="00772596">
          <w:pPr>
            <w:pStyle w:val="1"/>
          </w:pPr>
          <w:r w:rsidRPr="00C02F6A">
            <w:rPr>
              <w:rFonts w:hint="eastAsia"/>
            </w:rPr>
            <w:t>版次</w:t>
          </w:r>
        </w:p>
      </w:tc>
      <w:tc>
        <w:tcPr>
          <w:tcW w:w="2353" w:type="dxa"/>
          <w:vAlign w:val="center"/>
        </w:tcPr>
        <w:p w:rsidR="000B21AB" w:rsidRPr="00772596" w:rsidRDefault="000B21AB" w:rsidP="00772596">
          <w:pPr>
            <w:pStyle w:val="1"/>
          </w:pPr>
          <w:r w:rsidRPr="00772596">
            <w:t>1.</w:t>
          </w:r>
          <w:r w:rsidR="00772596" w:rsidRPr="00772596">
            <w:t>1</w:t>
          </w:r>
        </w:p>
      </w:tc>
    </w:tr>
  </w:tbl>
  <w:p w:rsidR="000B21AB" w:rsidRDefault="000B21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0679"/>
    <w:multiLevelType w:val="hybridMultilevel"/>
    <w:tmpl w:val="A1E8DEAA"/>
    <w:lvl w:ilvl="0" w:tplc="AE44F07E">
      <w:start w:val="1"/>
      <w:numFmt w:val="decimal"/>
      <w:lvlText w:val="%1."/>
      <w:lvlJc w:val="left"/>
      <w:pPr>
        <w:ind w:left="906" w:hanging="480"/>
      </w:pPr>
      <w:rPr>
        <w:rFonts w:ascii="Times New Roman" w:eastAsia="標楷體" w:hAnsi="Times New Roman"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CD942FB"/>
    <w:multiLevelType w:val="hybridMultilevel"/>
    <w:tmpl w:val="FECA13F2"/>
    <w:lvl w:ilvl="0" w:tplc="C9509860">
      <w:start w:val="1"/>
      <w:numFmt w:val="decimal"/>
      <w:lvlText w:val="第%1條"/>
      <w:lvlJc w:val="left"/>
      <w:pPr>
        <w:ind w:left="828" w:hanging="82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033620D"/>
    <w:multiLevelType w:val="hybridMultilevel"/>
    <w:tmpl w:val="C3F420E8"/>
    <w:lvl w:ilvl="0" w:tplc="D63074B8">
      <w:start w:val="1"/>
      <w:numFmt w:val="decimal"/>
      <w:lvlText w:val="%1."/>
      <w:lvlJc w:val="left"/>
      <w:pPr>
        <w:ind w:left="906" w:hanging="480"/>
      </w:pPr>
      <w:rPr>
        <w:rFonts w:ascii="Times New Roman" w:hAnsi="Times New Roman"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5772015B"/>
    <w:multiLevelType w:val="hybridMultilevel"/>
    <w:tmpl w:val="13A051E0"/>
    <w:lvl w:ilvl="0" w:tplc="6AE2BA08">
      <w:start w:val="1"/>
      <w:numFmt w:val="decimal"/>
      <w:lvlText w:val="%1."/>
      <w:lvlJc w:val="left"/>
      <w:pPr>
        <w:ind w:left="906" w:hanging="480"/>
      </w:pPr>
      <w:rPr>
        <w:rFonts w:ascii="Times New Roman" w:hAnsi="Times New Roman"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ind w:left="1866" w:hanging="4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AF2308F"/>
    <w:multiLevelType w:val="hybridMultilevel"/>
    <w:tmpl w:val="2982DA86"/>
    <w:lvl w:ilvl="0" w:tplc="0409000F">
      <w:start w:val="1"/>
      <w:numFmt w:val="decimal"/>
      <w:lvlText w:val="%1."/>
      <w:lvlJc w:val="left"/>
      <w:pPr>
        <w:ind w:left="1068" w:hanging="480"/>
      </w:pPr>
      <w:rPr>
        <w:rFonts w:cs="Times New Roman"/>
      </w:rPr>
    </w:lvl>
    <w:lvl w:ilvl="1" w:tplc="04090019" w:tentative="1">
      <w:start w:val="1"/>
      <w:numFmt w:val="ideographTraditional"/>
      <w:lvlText w:val="%2、"/>
      <w:lvlJc w:val="left"/>
      <w:pPr>
        <w:ind w:left="1548" w:hanging="480"/>
      </w:pPr>
      <w:rPr>
        <w:rFonts w:cs="Times New Roman"/>
      </w:rPr>
    </w:lvl>
    <w:lvl w:ilvl="2" w:tplc="0409001B" w:tentative="1">
      <w:start w:val="1"/>
      <w:numFmt w:val="lowerRoman"/>
      <w:lvlText w:val="%3."/>
      <w:lvlJc w:val="right"/>
      <w:pPr>
        <w:ind w:left="2028" w:hanging="480"/>
      </w:pPr>
      <w:rPr>
        <w:rFonts w:cs="Times New Roman"/>
      </w:rPr>
    </w:lvl>
    <w:lvl w:ilvl="3" w:tplc="0409000F" w:tentative="1">
      <w:start w:val="1"/>
      <w:numFmt w:val="decimal"/>
      <w:lvlText w:val="%4."/>
      <w:lvlJc w:val="left"/>
      <w:pPr>
        <w:ind w:left="2508" w:hanging="480"/>
      </w:pPr>
      <w:rPr>
        <w:rFonts w:cs="Times New Roman"/>
      </w:rPr>
    </w:lvl>
    <w:lvl w:ilvl="4" w:tplc="04090019" w:tentative="1">
      <w:start w:val="1"/>
      <w:numFmt w:val="ideographTraditional"/>
      <w:lvlText w:val="%5、"/>
      <w:lvlJc w:val="left"/>
      <w:pPr>
        <w:ind w:left="2988" w:hanging="480"/>
      </w:pPr>
      <w:rPr>
        <w:rFonts w:cs="Times New Roman"/>
      </w:rPr>
    </w:lvl>
    <w:lvl w:ilvl="5" w:tplc="0409001B" w:tentative="1">
      <w:start w:val="1"/>
      <w:numFmt w:val="lowerRoman"/>
      <w:lvlText w:val="%6."/>
      <w:lvlJc w:val="right"/>
      <w:pPr>
        <w:ind w:left="3468" w:hanging="480"/>
      </w:pPr>
      <w:rPr>
        <w:rFonts w:cs="Times New Roman"/>
      </w:rPr>
    </w:lvl>
    <w:lvl w:ilvl="6" w:tplc="0409000F" w:tentative="1">
      <w:start w:val="1"/>
      <w:numFmt w:val="decimal"/>
      <w:lvlText w:val="%7."/>
      <w:lvlJc w:val="left"/>
      <w:pPr>
        <w:ind w:left="3948" w:hanging="480"/>
      </w:pPr>
      <w:rPr>
        <w:rFonts w:cs="Times New Roman"/>
      </w:rPr>
    </w:lvl>
    <w:lvl w:ilvl="7" w:tplc="04090019" w:tentative="1">
      <w:start w:val="1"/>
      <w:numFmt w:val="ideographTraditional"/>
      <w:lvlText w:val="%8、"/>
      <w:lvlJc w:val="left"/>
      <w:pPr>
        <w:ind w:left="4428" w:hanging="480"/>
      </w:pPr>
      <w:rPr>
        <w:rFonts w:cs="Times New Roman"/>
      </w:rPr>
    </w:lvl>
    <w:lvl w:ilvl="8" w:tplc="0409001B" w:tentative="1">
      <w:start w:val="1"/>
      <w:numFmt w:val="lowerRoman"/>
      <w:lvlText w:val="%9."/>
      <w:lvlJc w:val="right"/>
      <w:pPr>
        <w:ind w:left="4908" w:hanging="480"/>
      </w:pPr>
      <w:rPr>
        <w:rFonts w:cs="Times New Roman"/>
      </w:rPr>
    </w:lvl>
  </w:abstractNum>
  <w:abstractNum w:abstractNumId="5">
    <w:nsid w:val="6FA86231"/>
    <w:multiLevelType w:val="hybridMultilevel"/>
    <w:tmpl w:val="BB18196A"/>
    <w:lvl w:ilvl="0" w:tplc="492A6628">
      <w:start w:val="1"/>
      <w:numFmt w:val="taiwaneseCountingThousand"/>
      <w:lvlText w:val="%1、"/>
      <w:lvlJc w:val="left"/>
      <w:pPr>
        <w:ind w:left="480" w:hanging="480"/>
      </w:pPr>
      <w:rPr>
        <w:rFonts w:ascii="標楷體" w:eastAsia="標楷體" w:hAnsi="標楷體" w:cs="Times New Roman"/>
      </w:rPr>
    </w:lvl>
    <w:lvl w:ilvl="1" w:tplc="7ABE6F1A">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AB"/>
    <w:rsid w:val="00047DF8"/>
    <w:rsid w:val="000B21AB"/>
    <w:rsid w:val="002C1D78"/>
    <w:rsid w:val="004325F2"/>
    <w:rsid w:val="00524627"/>
    <w:rsid w:val="00574407"/>
    <w:rsid w:val="005F44A8"/>
    <w:rsid w:val="00653016"/>
    <w:rsid w:val="006C6C44"/>
    <w:rsid w:val="00772596"/>
    <w:rsid w:val="00776CF6"/>
    <w:rsid w:val="009B2C22"/>
    <w:rsid w:val="00B335FD"/>
    <w:rsid w:val="00B82A41"/>
    <w:rsid w:val="00C10C65"/>
    <w:rsid w:val="00C40CA4"/>
    <w:rsid w:val="00F87C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A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21AB"/>
    <w:pPr>
      <w:ind w:leftChars="200" w:left="480"/>
    </w:pPr>
  </w:style>
  <w:style w:type="paragraph" w:styleId="a4">
    <w:name w:val="header"/>
    <w:basedOn w:val="a"/>
    <w:link w:val="a5"/>
    <w:unhideWhenUsed/>
    <w:rsid w:val="000B21AB"/>
    <w:pPr>
      <w:tabs>
        <w:tab w:val="center" w:pos="4153"/>
        <w:tab w:val="right" w:pos="8306"/>
      </w:tabs>
      <w:snapToGrid w:val="0"/>
    </w:pPr>
    <w:rPr>
      <w:sz w:val="20"/>
      <w:szCs w:val="20"/>
    </w:rPr>
  </w:style>
  <w:style w:type="character" w:customStyle="1" w:styleId="a5">
    <w:name w:val="頁首 字元"/>
    <w:basedOn w:val="a0"/>
    <w:link w:val="a4"/>
    <w:uiPriority w:val="99"/>
    <w:rsid w:val="000B21AB"/>
    <w:rPr>
      <w:rFonts w:ascii="Calibri" w:eastAsia="新細明體" w:hAnsi="Calibri" w:cs="Times New Roman"/>
      <w:sz w:val="20"/>
      <w:szCs w:val="20"/>
    </w:rPr>
  </w:style>
  <w:style w:type="paragraph" w:styleId="a6">
    <w:name w:val="footer"/>
    <w:basedOn w:val="a"/>
    <w:link w:val="a7"/>
    <w:uiPriority w:val="99"/>
    <w:unhideWhenUsed/>
    <w:rsid w:val="000B21AB"/>
    <w:pPr>
      <w:tabs>
        <w:tab w:val="center" w:pos="4153"/>
        <w:tab w:val="right" w:pos="8306"/>
      </w:tabs>
      <w:snapToGrid w:val="0"/>
    </w:pPr>
    <w:rPr>
      <w:sz w:val="20"/>
      <w:szCs w:val="20"/>
    </w:rPr>
  </w:style>
  <w:style w:type="character" w:customStyle="1" w:styleId="a7">
    <w:name w:val="頁尾 字元"/>
    <w:basedOn w:val="a0"/>
    <w:link w:val="a6"/>
    <w:uiPriority w:val="99"/>
    <w:rsid w:val="000B21AB"/>
    <w:rPr>
      <w:rFonts w:ascii="Calibri" w:eastAsia="新細明體" w:hAnsi="Calibri" w:cs="Times New Roman"/>
      <w:sz w:val="20"/>
      <w:szCs w:val="20"/>
    </w:rPr>
  </w:style>
  <w:style w:type="paragraph" w:styleId="1">
    <w:name w:val="toc 1"/>
    <w:basedOn w:val="a"/>
    <w:next w:val="a"/>
    <w:autoRedefine/>
    <w:uiPriority w:val="99"/>
    <w:rsid w:val="00772596"/>
    <w:pPr>
      <w:adjustRightInd w:val="0"/>
      <w:spacing w:before="100" w:beforeAutospacing="1" w:after="100" w:afterAutospacing="1"/>
      <w:jc w:val="center"/>
    </w:pPr>
    <w:rPr>
      <w:rFonts w:ascii="Times New Roman" w:eastAsia="標楷體"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A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21AB"/>
    <w:pPr>
      <w:ind w:leftChars="200" w:left="480"/>
    </w:pPr>
  </w:style>
  <w:style w:type="paragraph" w:styleId="a4">
    <w:name w:val="header"/>
    <w:basedOn w:val="a"/>
    <w:link w:val="a5"/>
    <w:unhideWhenUsed/>
    <w:rsid w:val="000B21AB"/>
    <w:pPr>
      <w:tabs>
        <w:tab w:val="center" w:pos="4153"/>
        <w:tab w:val="right" w:pos="8306"/>
      </w:tabs>
      <w:snapToGrid w:val="0"/>
    </w:pPr>
    <w:rPr>
      <w:sz w:val="20"/>
      <w:szCs w:val="20"/>
    </w:rPr>
  </w:style>
  <w:style w:type="character" w:customStyle="1" w:styleId="a5">
    <w:name w:val="頁首 字元"/>
    <w:basedOn w:val="a0"/>
    <w:link w:val="a4"/>
    <w:uiPriority w:val="99"/>
    <w:rsid w:val="000B21AB"/>
    <w:rPr>
      <w:rFonts w:ascii="Calibri" w:eastAsia="新細明體" w:hAnsi="Calibri" w:cs="Times New Roman"/>
      <w:sz w:val="20"/>
      <w:szCs w:val="20"/>
    </w:rPr>
  </w:style>
  <w:style w:type="paragraph" w:styleId="a6">
    <w:name w:val="footer"/>
    <w:basedOn w:val="a"/>
    <w:link w:val="a7"/>
    <w:uiPriority w:val="99"/>
    <w:unhideWhenUsed/>
    <w:rsid w:val="000B21AB"/>
    <w:pPr>
      <w:tabs>
        <w:tab w:val="center" w:pos="4153"/>
        <w:tab w:val="right" w:pos="8306"/>
      </w:tabs>
      <w:snapToGrid w:val="0"/>
    </w:pPr>
    <w:rPr>
      <w:sz w:val="20"/>
      <w:szCs w:val="20"/>
    </w:rPr>
  </w:style>
  <w:style w:type="character" w:customStyle="1" w:styleId="a7">
    <w:name w:val="頁尾 字元"/>
    <w:basedOn w:val="a0"/>
    <w:link w:val="a6"/>
    <w:uiPriority w:val="99"/>
    <w:rsid w:val="000B21AB"/>
    <w:rPr>
      <w:rFonts w:ascii="Calibri" w:eastAsia="新細明體" w:hAnsi="Calibri" w:cs="Times New Roman"/>
      <w:sz w:val="20"/>
      <w:szCs w:val="20"/>
    </w:rPr>
  </w:style>
  <w:style w:type="paragraph" w:styleId="1">
    <w:name w:val="toc 1"/>
    <w:basedOn w:val="a"/>
    <w:next w:val="a"/>
    <w:autoRedefine/>
    <w:uiPriority w:val="99"/>
    <w:rsid w:val="00772596"/>
    <w:pPr>
      <w:adjustRightInd w:val="0"/>
      <w:spacing w:before="100" w:beforeAutospacing="1" w:after="100" w:afterAutospacing="1"/>
      <w:jc w:val="center"/>
    </w:pPr>
    <w:rPr>
      <w:rFonts w:ascii="Times New Roman" w:eastAsia="標楷體"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dc:creator>
  <cp:lastModifiedBy>francine</cp:lastModifiedBy>
  <cp:revision>2</cp:revision>
  <dcterms:created xsi:type="dcterms:W3CDTF">2015-12-21T02:49:00Z</dcterms:created>
  <dcterms:modified xsi:type="dcterms:W3CDTF">2015-12-21T02:49:00Z</dcterms:modified>
</cp:coreProperties>
</file>